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47" w:rsidRDefault="00284647" w:rsidP="00284647">
      <w:pPr>
        <w:pStyle w:val="CM7"/>
        <w:spacing w:after="252" w:line="171" w:lineRule="atLeast"/>
        <w:ind w:left="2675" w:right="2032"/>
        <w:jc w:val="both"/>
        <w:rPr>
          <w:rFonts w:cs="Futura Lt BT"/>
          <w:color w:val="000000"/>
          <w:sz w:val="13"/>
          <w:szCs w:val="13"/>
        </w:rPr>
      </w:pPr>
      <w:r>
        <w:rPr>
          <w:rFonts w:cs="Futura Lt BT"/>
          <w:color w:val="000000"/>
          <w:sz w:val="13"/>
          <w:szCs w:val="13"/>
        </w:rPr>
        <w:t xml:space="preserve">REVISTA LATINOAMERICANA DE PSICOPATOLOGIA FUNDAMENTAL </w:t>
      </w:r>
    </w:p>
    <w:p w:rsidR="00284647" w:rsidRDefault="00284647" w:rsidP="00284647">
      <w:pPr>
        <w:pStyle w:val="CM8"/>
        <w:spacing w:after="10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Rev.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Latinoam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. Psicopat. Fund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., São Paulo, v. 11, n. 1, p. 166-169, março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2008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284647" w:rsidRDefault="00284647" w:rsidP="00284647">
      <w:pPr>
        <w:pStyle w:val="Default"/>
        <w:spacing w:line="251" w:lineRule="atLeast"/>
        <w:ind w:left="2280" w:hanging="22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Yes, nós temos Pasteur: Manguinhos, Oswaldo Cruz e a História da Ciência no 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Brasil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:rsidR="00284647" w:rsidRDefault="00284647" w:rsidP="00284647">
      <w:pPr>
        <w:pStyle w:val="Default"/>
        <w:spacing w:after="757" w:line="251" w:lineRule="atLeast"/>
        <w:ind w:firstLine="313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Henrique </w:t>
      </w:r>
      <w:proofErr w:type="spellStart"/>
      <w:r>
        <w:rPr>
          <w:rFonts w:ascii="Times New Roman" w:hAnsi="Times New Roman" w:cs="Times New Roman"/>
          <w:sz w:val="21"/>
          <w:szCs w:val="21"/>
        </w:rPr>
        <w:t>Cukierman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Rio de Janeiro: </w:t>
      </w:r>
      <w:proofErr w:type="spellStart"/>
      <w:r>
        <w:rPr>
          <w:rFonts w:ascii="Times New Roman" w:hAnsi="Times New Roman" w:cs="Times New Roman"/>
          <w:sz w:val="21"/>
          <w:szCs w:val="21"/>
        </w:rPr>
        <w:t>Relume-Dumará</w:t>
      </w:r>
      <w:proofErr w:type="spellEnd"/>
      <w:r>
        <w:rPr>
          <w:rFonts w:ascii="Times New Roman" w:hAnsi="Times New Roman" w:cs="Times New Roman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sz w:val="21"/>
          <w:szCs w:val="21"/>
        </w:rPr>
        <w:t>Faperj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2007, 440 págs. </w:t>
      </w:r>
    </w:p>
    <w:p w:rsidR="00284647" w:rsidRDefault="00284647" w:rsidP="00284647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284647" w:rsidRDefault="00284647" w:rsidP="00284647">
      <w:pPr>
        <w:pStyle w:val="Default"/>
        <w:spacing w:after="550" w:line="400" w:lineRule="atLeast"/>
        <w:ind w:left="1172"/>
        <w:jc w:val="right"/>
        <w:rPr>
          <w:rFonts w:ascii="Futura Bk BT" w:hAnsi="Futura Bk BT" w:cs="Futura Bk BT"/>
          <w:sz w:val="36"/>
          <w:szCs w:val="36"/>
        </w:rPr>
      </w:pPr>
      <w:r>
        <w:rPr>
          <w:rFonts w:ascii="Futura Bk BT" w:hAnsi="Futura Bk BT" w:cs="Futura Bk BT"/>
          <w:sz w:val="36"/>
          <w:szCs w:val="36"/>
        </w:rPr>
        <w:t xml:space="preserve">Forjar a nação moderna e o homem brasileiro: ação e reflexividade da ciência </w:t>
      </w:r>
    </w:p>
    <w:p w:rsidR="00284647" w:rsidRDefault="00284647" w:rsidP="00284647">
      <w:pPr>
        <w:pStyle w:val="CM8"/>
        <w:spacing w:after="1040"/>
        <w:ind w:left="4630"/>
        <w:jc w:val="both"/>
        <w:rPr>
          <w:rFonts w:cs="Futura Lt BT"/>
          <w:color w:val="000000"/>
          <w:sz w:val="23"/>
          <w:szCs w:val="23"/>
        </w:rPr>
      </w:pPr>
      <w:r>
        <w:rPr>
          <w:rFonts w:cs="Futura Lt BT"/>
          <w:color w:val="000000"/>
          <w:sz w:val="23"/>
          <w:szCs w:val="23"/>
        </w:rPr>
        <w:t xml:space="preserve">Ademir </w:t>
      </w:r>
      <w:proofErr w:type="spellStart"/>
      <w:r>
        <w:rPr>
          <w:rFonts w:cs="Futura Lt BT"/>
          <w:color w:val="000000"/>
          <w:sz w:val="23"/>
          <w:szCs w:val="23"/>
        </w:rPr>
        <w:t>Pacelli</w:t>
      </w:r>
      <w:proofErr w:type="spellEnd"/>
      <w:r>
        <w:rPr>
          <w:rFonts w:cs="Futura Lt BT"/>
          <w:color w:val="000000"/>
          <w:sz w:val="23"/>
          <w:szCs w:val="23"/>
        </w:rPr>
        <w:t xml:space="preserve"> Ferreira </w:t>
      </w:r>
    </w:p>
    <w:p w:rsidR="00284647" w:rsidRDefault="00284647" w:rsidP="00284647">
      <w:pPr>
        <w:pStyle w:val="CM8"/>
        <w:ind w:left="4632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84647">
        <w:rPr>
          <w:rFonts w:ascii="Times New Roman" w:hAnsi="Times New Roman" w:cs="Times New Roman"/>
          <w:color w:val="000000"/>
          <w:sz w:val="20"/>
          <w:szCs w:val="20"/>
        </w:rPr>
        <w:t>RESENHA DO LIVRO</w:t>
      </w:r>
    </w:p>
    <w:p w:rsidR="00284647" w:rsidRPr="00284647" w:rsidRDefault="00284647" w:rsidP="00284647">
      <w:pPr>
        <w:pStyle w:val="Default"/>
      </w:pPr>
    </w:p>
    <w:p w:rsidR="00284647" w:rsidRDefault="00284647" w:rsidP="00284647">
      <w:pPr>
        <w:pStyle w:val="CM8"/>
        <w:ind w:left="4632"/>
        <w:jc w:val="right"/>
        <w:outlineLvl w:val="0"/>
        <w:rPr>
          <w:rFonts w:ascii="Times New Roman" w:hAnsi="Times New Roman" w:cs="Times New Roman"/>
          <w:sz w:val="21"/>
          <w:szCs w:val="21"/>
        </w:rPr>
      </w:pPr>
      <w:r w:rsidRPr="00284647">
        <w:rPr>
          <w:rFonts w:ascii="Times New Roman" w:hAnsi="Times New Roman" w:cs="Times New Roman"/>
          <w:i/>
          <w:iCs/>
          <w:sz w:val="21"/>
          <w:szCs w:val="21"/>
        </w:rPr>
        <w:t xml:space="preserve">Yes, nós temos </w:t>
      </w:r>
      <w:proofErr w:type="gramStart"/>
      <w:r w:rsidRPr="00284647">
        <w:rPr>
          <w:rFonts w:ascii="Times New Roman" w:hAnsi="Times New Roman" w:cs="Times New Roman"/>
          <w:i/>
          <w:iCs/>
          <w:sz w:val="21"/>
          <w:szCs w:val="21"/>
        </w:rPr>
        <w:t>Pasteur</w:t>
      </w:r>
      <w:proofErr w:type="gramEnd"/>
    </w:p>
    <w:p w:rsidR="00284647" w:rsidRPr="00284647" w:rsidRDefault="00284647" w:rsidP="00284647">
      <w:pPr>
        <w:pStyle w:val="CM8"/>
        <w:spacing w:after="1040"/>
        <w:ind w:left="4630"/>
        <w:jc w:val="right"/>
        <w:outlineLvl w:val="0"/>
        <w:rPr>
          <w:rFonts w:ascii="Times New Roman" w:hAnsi="Times New Roman" w:cs="Times New Roman"/>
        </w:rPr>
      </w:pPr>
      <w:r w:rsidRPr="0028464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(</w:t>
      </w:r>
      <w:r w:rsidRPr="00284647">
        <w:rPr>
          <w:rFonts w:ascii="Times New Roman" w:hAnsi="Times New Roman" w:cs="Times New Roman"/>
          <w:sz w:val="21"/>
          <w:szCs w:val="21"/>
        </w:rPr>
        <w:t xml:space="preserve">Henrique </w:t>
      </w:r>
      <w:proofErr w:type="spellStart"/>
      <w:r w:rsidRPr="00284647">
        <w:rPr>
          <w:rFonts w:ascii="Times New Roman" w:hAnsi="Times New Roman" w:cs="Times New Roman"/>
          <w:sz w:val="21"/>
          <w:szCs w:val="21"/>
        </w:rPr>
        <w:t>Cukierman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284647" w:rsidRPr="00284647" w:rsidRDefault="00284647" w:rsidP="00284647">
      <w:pPr>
        <w:pStyle w:val="Default"/>
      </w:pPr>
    </w:p>
    <w:p w:rsidR="00284647" w:rsidRPr="00284647" w:rsidRDefault="00284647" w:rsidP="00284647">
      <w:pPr>
        <w:pStyle w:val="Default"/>
        <w:jc w:val="right"/>
      </w:pPr>
    </w:p>
    <w:p w:rsidR="00284647" w:rsidRDefault="00284647" w:rsidP="00284647">
      <w:pPr>
        <w:pStyle w:val="Default"/>
        <w:spacing w:line="251" w:lineRule="atLeast"/>
        <w:ind w:left="1005" w:firstLine="57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“Bem longe, no perau profundo, vive o brasileiro nos confins do mundo. Transido de culpa, pecado, desespero e aflição, sonha outros destinos e arde no desejo de ocupar o centro. Quer largar as abas e as margens, quer incluir-se e ser incluído. Quer ser como aqueles que servem de exemplo e, por isso mesmo, tem de construir símbolos de que aqui não é o fim do mundo...”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 xml:space="preserve">Assim começa seu livro, </w:t>
      </w:r>
      <w:r>
        <w:rPr>
          <w:rFonts w:ascii="Times New Roman" w:hAnsi="Times New Roman" w:cs="Times New Roman"/>
          <w:i/>
          <w:iCs/>
          <w:sz w:val="21"/>
          <w:szCs w:val="21"/>
        </w:rPr>
        <w:t>Yes, nós temos Pasteur</w:t>
      </w:r>
      <w:r>
        <w:rPr>
          <w:rFonts w:ascii="Times New Roman" w:hAnsi="Times New Roman" w:cs="Times New Roman"/>
          <w:sz w:val="21"/>
          <w:szCs w:val="21"/>
        </w:rPr>
        <w:t xml:space="preserve">, Henrique </w:t>
      </w:r>
      <w:proofErr w:type="spellStart"/>
      <w:r>
        <w:rPr>
          <w:rFonts w:ascii="Times New Roman" w:hAnsi="Times New Roman" w:cs="Times New Roman"/>
          <w:sz w:val="21"/>
          <w:szCs w:val="21"/>
        </w:rPr>
        <w:t>Cukierman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demonstrando de forma cabal a entrada do Estado iluminado pelo espírito científico para contrapor a </w:t>
      </w:r>
      <w:proofErr w:type="spellStart"/>
      <w:r>
        <w:rPr>
          <w:rFonts w:ascii="Times New Roman" w:hAnsi="Times New Roman" w:cs="Times New Roman"/>
          <w:sz w:val="21"/>
          <w:szCs w:val="21"/>
        </w:rPr>
        <w:t>idéia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 um naturalismo nativo, que emperrava o desenvolvimento de nosso país como nação moderna. A ciência, atrelada aos aparelhos instituidores e mantenedores das leis, teve a função de redimir a nação de seu atraso e de fundar o homem da metrópole. </w:t>
      </w:r>
    </w:p>
    <w:p w:rsidR="00284647" w:rsidRDefault="00284647" w:rsidP="00284647">
      <w:pPr>
        <w:pStyle w:val="Default"/>
        <w:spacing w:line="251" w:lineRule="atLeast"/>
        <w:ind w:left="1005" w:firstLine="572"/>
        <w:jc w:val="both"/>
        <w:rPr>
          <w:rFonts w:ascii="Times New Roman" w:hAnsi="Times New Roman" w:cs="Times New Roman"/>
          <w:sz w:val="21"/>
          <w:szCs w:val="21"/>
        </w:rPr>
      </w:pPr>
    </w:p>
    <w:p w:rsidR="00284647" w:rsidRDefault="00284647" w:rsidP="00284647">
      <w:pPr>
        <w:pStyle w:val="Default"/>
        <w:spacing w:line="251" w:lineRule="atLeast"/>
        <w:ind w:left="1005" w:firstLine="51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 investigação desta história da constituição da saúde pública nacional a partir de Manguinhos e da liderança de Oswaldo Cruz, que é também, entendemos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a história da consolidação do Estado Brasileiro, articula a limpeza da cidade, a higienização das casas e a obrigatoriedade das vacinas com o ideal de um país espelhado na Europa franco-saxônica, sustentado no discurso e na ideologia do saneamento do espaço e das mentes na constituição do novo homem brasileiro. Se, por um lado, aparece um discurso nacionalista, ele decorre de um sonho de constituir aqui uma réplica </w:t>
      </w:r>
      <w:proofErr w:type="spellStart"/>
      <w:r>
        <w:rPr>
          <w:rFonts w:ascii="Times New Roman" w:hAnsi="Times New Roman" w:cs="Times New Roman"/>
          <w:sz w:val="21"/>
          <w:szCs w:val="21"/>
        </w:rPr>
        <w:t>européia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No otimismo desse vislumbre grandioso, estava o desejo de contrapor a imagem de um país </w:t>
      </w:r>
      <w:r>
        <w:rPr>
          <w:rFonts w:ascii="Times New Roman" w:hAnsi="Times New Roman" w:cs="Times New Roman"/>
          <w:sz w:val="21"/>
          <w:szCs w:val="21"/>
        </w:rPr>
        <w:lastRenderedPageBreak/>
        <w:t>agrário e arraigado ao conservadorismo com o progresso da ciência e da tecnologia.</w:t>
      </w:r>
    </w:p>
    <w:p w:rsidR="00284647" w:rsidRDefault="00284647" w:rsidP="00284647">
      <w:pPr>
        <w:pStyle w:val="Default"/>
        <w:spacing w:line="251" w:lineRule="atLeast"/>
        <w:ind w:left="1005" w:firstLine="510"/>
        <w:jc w:val="both"/>
        <w:rPr>
          <w:rFonts w:ascii="Times New Roman" w:hAnsi="Times New Roman" w:cs="Times New Roman"/>
          <w:sz w:val="21"/>
          <w:szCs w:val="21"/>
        </w:rPr>
      </w:pPr>
    </w:p>
    <w:p w:rsidR="00284647" w:rsidRDefault="00284647" w:rsidP="00284647">
      <w:pPr>
        <w:pStyle w:val="Default"/>
        <w:spacing w:line="251" w:lineRule="atLeast"/>
        <w:ind w:left="1005" w:firstLine="5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284647" w:rsidRDefault="00284647" w:rsidP="00284647">
      <w:pPr>
        <w:pStyle w:val="CM2"/>
        <w:ind w:right="-1" w:firstLine="510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Cukierman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afirma tratar-se de uma história que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elabora o mito de fundação da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tecnociência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brasileira, restaura as chances de inserção do país no concerto das nações civilizadas, define uma dinastia nativa de cientistas campeões, exibe um magote de sucessos e vitórias e institucionaliza um templo mourisco do saber para as futuras gerações.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Nas narrativas desta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epopéia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depreende-se o estilo da batalha bélica, em que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combatia estoicamente de varíola a valores, ratos a raízes coloniais, de mosquitos a mentalidades burocráticas. </w:t>
      </w:r>
    </w:p>
    <w:p w:rsidR="00284647" w:rsidRPr="00284647" w:rsidRDefault="00284647" w:rsidP="00284647">
      <w:pPr>
        <w:pStyle w:val="Default"/>
      </w:pPr>
    </w:p>
    <w:p w:rsidR="00284647" w:rsidRDefault="00284647" w:rsidP="00284647">
      <w:pPr>
        <w:pStyle w:val="CM2"/>
        <w:ind w:right="-1" w:firstLine="51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Como ocorreu com a psiquiatria de Juliano Moreira, que foi buscar na Alemanha de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Kraepelin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o modelo para a nova psiquiatria brasileira, esta que, até então, seguia a tradição francesa, a história de Manguinhos cotejou estes dois centros: Oswaldo, filiado à Paris de Pasteur e seu parceiro de saga, Rocha Lima, à Munique e Berlim, onde a ciência de Manguinhos foi reverenciada com o primeiro prêmio em higiene em 1907. Estabeleceu-se aí o marco da chamada ciência autóctone do Brasil. Sim,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não somos macacos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temos nossa ciência, produzimos também os meios técnicos e criamos produtos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tecnocientíficos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284647" w:rsidRPr="00284647" w:rsidRDefault="00284647" w:rsidP="00284647">
      <w:pPr>
        <w:pStyle w:val="Default"/>
      </w:pPr>
    </w:p>
    <w:p w:rsidR="00284647" w:rsidRDefault="00284647" w:rsidP="00284647">
      <w:pPr>
        <w:pStyle w:val="CM4"/>
        <w:ind w:firstLine="51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Nessa batalha de heróis, os homens de ciência terão um papel que se inverte: de colonizados pelos centros europeus, serão aqui colonizadores na ação de modelação do brasileiro moderno. Grande contradição das ações de uma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tecnociência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moderna em um país nada moderno, na qual o escravagismo grassava nos espíritos de uma elite vestida de europeu. </w:t>
      </w:r>
    </w:p>
    <w:p w:rsidR="00284647" w:rsidRPr="00284647" w:rsidRDefault="00284647" w:rsidP="00284647">
      <w:pPr>
        <w:pStyle w:val="Default"/>
      </w:pPr>
    </w:p>
    <w:p w:rsidR="00284647" w:rsidRDefault="00284647" w:rsidP="00284647">
      <w:pPr>
        <w:pStyle w:val="CM4"/>
        <w:ind w:firstLine="51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Colonização esta que evocava o espírito das luzes do norte europeu contra 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arcaismo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lusitano e o relaxamento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afronativo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. Para entrar na era das máquinas, da tecnologia e da ciência, fazia-se urgente combater a lassidão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luso-nativa</w:t>
      </w:r>
      <w:r>
        <w:rPr>
          <w:rFonts w:ascii="Times New Roman" w:hAnsi="Times New Roman" w:cs="Times New Roman"/>
          <w:color w:val="000000"/>
          <w:sz w:val="21"/>
          <w:szCs w:val="21"/>
        </w:rPr>
        <w:softHyphen/>
        <w:t>africana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em que grassava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o império dos mosquitos e seus súditos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culicídeos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. O sol temperado do norte europeu,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sem as malignidades, o bem-logrado sol dos países saneados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deveria aqui banhar os trópicos e vencer a lassidão, saneando os espaços e as mentes da infecciosa atração viscosa do sol escaldante. </w:t>
      </w:r>
    </w:p>
    <w:p w:rsidR="00284647" w:rsidRPr="00284647" w:rsidRDefault="00284647" w:rsidP="00284647">
      <w:pPr>
        <w:pStyle w:val="Default"/>
      </w:pPr>
    </w:p>
    <w:p w:rsidR="00284647" w:rsidRDefault="00284647" w:rsidP="00284647">
      <w:pPr>
        <w:pStyle w:val="CM7"/>
        <w:spacing w:after="252" w:line="256" w:lineRule="atLeast"/>
        <w:ind w:firstLine="510"/>
        <w:jc w:val="both"/>
        <w:rPr>
          <w:rFonts w:cs="Futura Lt BT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 Estado, em sua constituição na modernidade, adotou a racionalidade científica, revestida da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idéia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de neutralidade e universalidade como discurso de sustentação de suas metas de ordenação e de domínio hegemônico dos espaços,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proofErr w:type="gramEnd"/>
      <w:r>
        <w:rPr>
          <w:rFonts w:cs="Futura Lt BT"/>
          <w:color w:val="000000"/>
          <w:sz w:val="13"/>
          <w:szCs w:val="13"/>
        </w:rPr>
        <w:t xml:space="preserve">REVISTA LATINOAMERICANA DE PSICOPATOLOGIA FUNDAMENTAL </w:t>
      </w:r>
    </w:p>
    <w:p w:rsidR="00284647" w:rsidRDefault="00284647" w:rsidP="00284647">
      <w:pPr>
        <w:pStyle w:val="Default"/>
        <w:spacing w:line="256" w:lineRule="atLeas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mentes e do mundo. A reconstituição da saga de Oswaldo Cruz e de Manguinhos e sua relação com a consolidação e a intervenção do Estado no dia a dia dos habitantes da cidade do Rio de Janeiro, contada de forma rigorosa, fluida, bem-humorada, além de muito original, por Henrique </w:t>
      </w:r>
      <w:proofErr w:type="spellStart"/>
      <w:r>
        <w:rPr>
          <w:rFonts w:ascii="Times New Roman" w:hAnsi="Times New Roman" w:cs="Times New Roman"/>
          <w:sz w:val="21"/>
          <w:szCs w:val="21"/>
        </w:rPr>
        <w:t>Cukierman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retrata essa parceria tão estreita entre intervenção do Estado e ação da </w:t>
      </w:r>
      <w:proofErr w:type="spellStart"/>
      <w:r>
        <w:rPr>
          <w:rFonts w:ascii="Times New Roman" w:hAnsi="Times New Roman" w:cs="Times New Roman"/>
          <w:sz w:val="21"/>
          <w:szCs w:val="21"/>
        </w:rPr>
        <w:t>tecnociência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no campo da saúde pública. Ao caminhar com as referências de </w:t>
      </w:r>
      <w:proofErr w:type="spellStart"/>
      <w:r>
        <w:rPr>
          <w:rFonts w:ascii="Times New Roman" w:hAnsi="Times New Roman" w:cs="Times New Roman"/>
          <w:sz w:val="21"/>
          <w:szCs w:val="21"/>
        </w:rPr>
        <w:t>Latour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 Buarque de Holanda, o autor explorou em profundidade o terreno </w:t>
      </w:r>
      <w:proofErr w:type="spellStart"/>
      <w:r>
        <w:rPr>
          <w:rFonts w:ascii="Times New Roman" w:hAnsi="Times New Roman" w:cs="Times New Roman"/>
          <w:sz w:val="21"/>
          <w:szCs w:val="21"/>
        </w:rPr>
        <w:t>socio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-histórico amplo e dissecou as particularidades brasileiras, o que dá ao livro um valor especial. </w:t>
      </w:r>
    </w:p>
    <w:p w:rsidR="00284647" w:rsidRDefault="00284647" w:rsidP="00284647">
      <w:pPr>
        <w:pStyle w:val="Default"/>
        <w:spacing w:line="256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284647" w:rsidRDefault="00284647" w:rsidP="00284647">
      <w:pPr>
        <w:pStyle w:val="CM5"/>
        <w:ind w:firstLine="51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As exigências de intervenção sanitária convocavam os médicos, que tradicionalmente exerciam a arte de aliviar os sofrimentos dos indivíduos enfermos, do desafio de dirigirem uma missão grandiosa: sanearem a cidade capital para ser o espelho de uma nação que se pretendia civilizada e moderna como a Europa. </w:t>
      </w:r>
    </w:p>
    <w:p w:rsidR="00284647" w:rsidRPr="00284647" w:rsidRDefault="00284647" w:rsidP="00284647">
      <w:pPr>
        <w:pStyle w:val="Default"/>
      </w:pPr>
    </w:p>
    <w:p w:rsidR="00284647" w:rsidRDefault="00284647" w:rsidP="00284647">
      <w:pPr>
        <w:pStyle w:val="CM5"/>
        <w:ind w:firstLine="51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Trata-se de uma obra que resgata os fatos e artefatos científicos e os analisa como construções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sociotécnicas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. Ao seguir a esteira dos chamados Estudos Ciência-Tecnologia-Sociedade, demonstra-se que estas intervenções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sociocientíficas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produziram importantes efeitos de reflexividade na transformação da realidade moral e material do Brasil. Nesse sentido, em sua resenha desta obra,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Laymert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dos Santos, na Folha de São Paulo de 7/10/2007, indica o capítulo que analisa a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erradicação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febre amarela na capital da República como paradigmático para a demonstração de tal projeto </w:t>
      </w: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sanitário, que atesta a vontade científica, técnica, política, administrativa e cultural de refundar o país ou de reinventá-lo. </w:t>
      </w:r>
    </w:p>
    <w:p w:rsidR="00284647" w:rsidRPr="00284647" w:rsidRDefault="00284647" w:rsidP="00284647">
      <w:pPr>
        <w:pStyle w:val="Default"/>
      </w:pPr>
    </w:p>
    <w:p w:rsidR="00284647" w:rsidRDefault="00284647" w:rsidP="00284647">
      <w:pPr>
        <w:pStyle w:val="CM4"/>
        <w:ind w:firstLine="51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Sabemos que forças econômicas tocavam a máquina saneadora desse projeto, como a necessidade de sanar os portos e garantir o escoamento dos produtos agrícolas, além de melhorar a imagem do país na disputa de imigrantes europeus. Mas o ímpeto do controle sanitário trazia no seu bojo a vigilância e o controle social das populações, o que acarretou na Revolta da Vacina, a qual, para os dirigentes sanitários, deveria ser sufocada, já que representava a manifestação do atraso e da ignorância. </w:t>
      </w:r>
    </w:p>
    <w:p w:rsidR="00284647" w:rsidRPr="00284647" w:rsidRDefault="00284647" w:rsidP="00284647">
      <w:pPr>
        <w:pStyle w:val="Default"/>
      </w:pPr>
    </w:p>
    <w:p w:rsidR="00284647" w:rsidRDefault="00284647" w:rsidP="00284647">
      <w:pPr>
        <w:pStyle w:val="CM4"/>
        <w:ind w:firstLine="51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Cukierman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buscou produzir diferenças ao recontar esses contos de nossa história, favorecendo a linha da investigação renovada, na qual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compreender a fabricação de um fato científico ou de um artefato tecnológico implica desvendar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o duplo movimento pelo qual são construídos e encontram seu espaço de aceitação e circulação, cabendo então analisar as redes que os 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engendram,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sem as quais seriam esvaziados de todo conteúdo e todo futuro. </w:t>
      </w:r>
    </w:p>
    <w:p w:rsidR="00284647" w:rsidRPr="00284647" w:rsidRDefault="00284647" w:rsidP="00284647">
      <w:pPr>
        <w:pStyle w:val="Default"/>
      </w:pPr>
    </w:p>
    <w:p w:rsidR="00284647" w:rsidRDefault="00284647" w:rsidP="00284647">
      <w:pPr>
        <w:pStyle w:val="Default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Para Ivan Marques, em seu posfácio do livro, </w:t>
      </w:r>
      <w:proofErr w:type="spellStart"/>
      <w:r>
        <w:rPr>
          <w:rFonts w:ascii="Times New Roman" w:hAnsi="Times New Roman" w:cs="Times New Roman"/>
          <w:sz w:val="21"/>
          <w:szCs w:val="21"/>
        </w:rPr>
        <w:t>Cukierman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desfaz as separações epistemológicas entre, de um lado, o subjetivo, o social, o cultural e o político, entre o dentro e o fora da ciência para enxergar, apontar e descrever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a complexidade e a heterogeneidade de um laboratório que constrói simultaneamente a natureza e a sociedade. </w:t>
      </w:r>
    </w:p>
    <w:p w:rsidR="00284647" w:rsidRDefault="00284647" w:rsidP="0028464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284647" w:rsidRDefault="00284647" w:rsidP="00284647">
      <w:pPr>
        <w:pStyle w:val="CM4"/>
        <w:spacing w:after="5667"/>
        <w:ind w:firstLine="51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Os leitores serão testemunhos de que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 autor foi muito feliz nesta reconstrução histórica. Neste espelhamento de nosso passado, somos afetados e convocados a refletir sobre o lugar que ocupamos neste sonho de produzir ciência e tecnologia no Brasil e sobre o desejo de participar da construção de um país mais justo e igualitário, do qual possamos ter mais orgulho. Portanto, um livro que vale a pena ser lido por todos aqueles que se preocupam com a construção e a desconstrução dos mitos nacionais. </w:t>
      </w:r>
    </w:p>
    <w:p w:rsidR="00284647" w:rsidRDefault="00284647" w:rsidP="00284647">
      <w:pPr>
        <w:pStyle w:val="Default"/>
        <w:spacing w:line="220" w:lineRule="atLeas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2"/>
          <w:szCs w:val="12"/>
        </w:rPr>
        <w:t>DEMIR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P</w:t>
      </w:r>
      <w:r>
        <w:rPr>
          <w:rFonts w:ascii="Times New Roman" w:hAnsi="Times New Roman" w:cs="Times New Roman"/>
          <w:b/>
          <w:bCs/>
          <w:sz w:val="12"/>
          <w:szCs w:val="12"/>
        </w:rPr>
        <w:t>ACELLI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F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ERREIRA </w:t>
      </w:r>
    </w:p>
    <w:p w:rsidR="00284647" w:rsidRDefault="00284647" w:rsidP="00284647">
      <w:pPr>
        <w:pStyle w:val="CM7"/>
        <w:spacing w:after="252" w:line="220" w:lineRule="atLeast"/>
        <w:ind w:left="28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Professor Adjunto do Instituto de Psicologia da Universidade Estadual do Rio de Janeiro (Rio de Janeiro, RJ, Brasil); membro da Associação Universitária de Pesquisa em Psicopatologia Fundamental (São Paulo, SP, Brasil); autor do livro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O migrante na rede do outro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Tê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Corá, 1999) e de vários artigos sobre saúde mental, clínica e psicopatologia. Rua Uruguai, 449b/402 20510-065 Rio de Janeiro, RJ, Brasil Fone: (21) 2238-5217 / </w:t>
      </w: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2568-5749 – Fax: (21) 2587-8752 e-mail: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ademirpacelli@uol.com.br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sectPr w:rsidR="00284647" w:rsidSect="00284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89" w:rsidRDefault="00885789" w:rsidP="003B0614">
      <w:pPr>
        <w:spacing w:after="0"/>
      </w:pPr>
      <w:r>
        <w:separator/>
      </w:r>
    </w:p>
  </w:endnote>
  <w:endnote w:type="continuationSeparator" w:id="0">
    <w:p w:rsidR="00885789" w:rsidRDefault="00885789" w:rsidP="003B0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FD" w:rsidRDefault="00726C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47" w:rsidRDefault="00284647" w:rsidP="00284647">
    <w:pPr>
      <w:pStyle w:val="CM1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i/>
        <w:iCs/>
        <w:color w:val="000000"/>
        <w:sz w:val="16"/>
        <w:szCs w:val="16"/>
      </w:rPr>
      <w:t xml:space="preserve">Rev. </w:t>
    </w:r>
    <w:proofErr w:type="spellStart"/>
    <w:r>
      <w:rPr>
        <w:rFonts w:ascii="Times New Roman" w:hAnsi="Times New Roman" w:cs="Times New Roman"/>
        <w:i/>
        <w:iCs/>
        <w:color w:val="000000"/>
        <w:sz w:val="16"/>
        <w:szCs w:val="16"/>
      </w:rPr>
      <w:t>Latinoam</w:t>
    </w:r>
    <w:proofErr w:type="spellEnd"/>
    <w:r>
      <w:rPr>
        <w:rFonts w:ascii="Times New Roman" w:hAnsi="Times New Roman" w:cs="Times New Roman"/>
        <w:i/>
        <w:iCs/>
        <w:color w:val="000000"/>
        <w:sz w:val="16"/>
        <w:szCs w:val="16"/>
      </w:rPr>
      <w:t>. Psicopat. Fund</w:t>
    </w:r>
    <w:r>
      <w:rPr>
        <w:rFonts w:ascii="Times New Roman" w:hAnsi="Times New Roman" w:cs="Times New Roman"/>
        <w:color w:val="000000"/>
        <w:sz w:val="16"/>
        <w:szCs w:val="16"/>
      </w:rPr>
      <w:t xml:space="preserve">., São Paulo, v. 11, n. 1, p. 166-169, março </w:t>
    </w:r>
    <w:proofErr w:type="gramStart"/>
    <w:r>
      <w:rPr>
        <w:rFonts w:ascii="Times New Roman" w:hAnsi="Times New Roman" w:cs="Times New Roman"/>
        <w:color w:val="000000"/>
        <w:sz w:val="16"/>
        <w:szCs w:val="16"/>
      </w:rPr>
      <w:t>2008</w:t>
    </w:r>
    <w:proofErr w:type="gramEnd"/>
    <w:r>
      <w:rPr>
        <w:rFonts w:ascii="Times New Roman" w:hAnsi="Times New Roman" w:cs="Times New Roman"/>
        <w:color w:val="000000"/>
        <w:sz w:val="16"/>
        <w:szCs w:val="16"/>
      </w:rPr>
      <w:t xml:space="preserve"> </w:t>
    </w:r>
  </w:p>
  <w:p w:rsidR="003B0614" w:rsidRDefault="003B0614" w:rsidP="003B0614">
    <w:pPr>
      <w:pStyle w:val="Rodap"/>
      <w:jc w:val="right"/>
    </w:pPr>
    <w:r>
      <w:t xml:space="preserve">ANO </w:t>
    </w:r>
    <w:proofErr w:type="gramStart"/>
    <w:r>
      <w:t>1</w:t>
    </w:r>
    <w:proofErr w:type="gramEnd"/>
    <w:r>
      <w:t xml:space="preserve">    VOL 1    Número 1    2013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FD" w:rsidRDefault="00726C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89" w:rsidRDefault="00885789" w:rsidP="003B0614">
      <w:pPr>
        <w:spacing w:after="0"/>
      </w:pPr>
      <w:r>
        <w:separator/>
      </w:r>
    </w:p>
  </w:footnote>
  <w:footnote w:type="continuationSeparator" w:id="0">
    <w:p w:rsidR="00885789" w:rsidRDefault="00885789" w:rsidP="003B0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FD" w:rsidRDefault="00726C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0614" w:rsidRDefault="003B0614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REVISTA </w:t>
        </w:r>
        <w:r w:rsidR="00A05D08">
          <w:rPr>
            <w:rFonts w:asciiTheme="majorHAnsi" w:eastAsiaTheme="majorEastAsia" w:hAnsiTheme="majorHAnsi" w:cstheme="majorBidi"/>
            <w:sz w:val="32"/>
            <w:szCs w:val="32"/>
          </w:rPr>
          <w:t xml:space="preserve">    ATOR-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REDE</w:t>
        </w:r>
      </w:p>
    </w:sdtContent>
  </w:sdt>
  <w:p w:rsidR="00726CFD" w:rsidRDefault="00726CFD" w:rsidP="00726CFD">
    <w:pPr>
      <w:pStyle w:val="Cabealho"/>
    </w:pPr>
    <w:r>
      <w:t xml:space="preserve">Edição Especial                                                                                  </w:t>
    </w:r>
    <w:bookmarkStart w:id="0" w:name="_GoBack"/>
    <w:bookmarkEnd w:id="0"/>
    <w:r>
      <w:t xml:space="preserve">ANO </w:t>
    </w:r>
    <w:proofErr w:type="gramStart"/>
    <w:r>
      <w:t>1</w:t>
    </w:r>
    <w:proofErr w:type="gramEnd"/>
    <w:r>
      <w:t xml:space="preserve">    VOL 1    Número 1    2013     </w:t>
    </w:r>
  </w:p>
  <w:p w:rsidR="003B0614" w:rsidRDefault="003B061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FD" w:rsidRDefault="00726C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2C81D0"/>
    <w:multiLevelType w:val="hybridMultilevel"/>
    <w:tmpl w:val="80B033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20"/>
    <w:rsid w:val="0006739A"/>
    <w:rsid w:val="00284647"/>
    <w:rsid w:val="002A7C20"/>
    <w:rsid w:val="002F5D44"/>
    <w:rsid w:val="003B0614"/>
    <w:rsid w:val="005651A9"/>
    <w:rsid w:val="006B155F"/>
    <w:rsid w:val="00726CFD"/>
    <w:rsid w:val="00885789"/>
    <w:rsid w:val="00A05D08"/>
    <w:rsid w:val="00BC3903"/>
    <w:rsid w:val="00D0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061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B0614"/>
  </w:style>
  <w:style w:type="paragraph" w:styleId="Rodap">
    <w:name w:val="footer"/>
    <w:basedOn w:val="Normal"/>
    <w:link w:val="RodapChar"/>
    <w:uiPriority w:val="99"/>
    <w:unhideWhenUsed/>
    <w:rsid w:val="003B061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B0614"/>
  </w:style>
  <w:style w:type="paragraph" w:styleId="Textodebalo">
    <w:name w:val="Balloon Text"/>
    <w:basedOn w:val="Normal"/>
    <w:link w:val="TextodebaloChar"/>
    <w:uiPriority w:val="99"/>
    <w:semiHidden/>
    <w:unhideWhenUsed/>
    <w:rsid w:val="003B06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6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4647"/>
    <w:pPr>
      <w:widowControl w:val="0"/>
      <w:autoSpaceDE w:val="0"/>
      <w:autoSpaceDN w:val="0"/>
      <w:adjustRightInd w:val="0"/>
      <w:spacing w:after="0"/>
    </w:pPr>
    <w:rPr>
      <w:rFonts w:ascii="Futura Lt BT" w:eastAsiaTheme="minorEastAsia" w:hAnsi="Futura Lt BT" w:cs="Futura Lt BT"/>
      <w:color w:val="000000"/>
      <w:sz w:val="24"/>
      <w:szCs w:val="24"/>
      <w:lang w:eastAsia="pt-BR"/>
    </w:rPr>
  </w:style>
  <w:style w:type="paragraph" w:customStyle="1" w:styleId="CM7">
    <w:name w:val="CM7"/>
    <w:basedOn w:val="Default"/>
    <w:next w:val="Default"/>
    <w:uiPriority w:val="99"/>
    <w:rsid w:val="00284647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284647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28464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284647"/>
    <w:pPr>
      <w:spacing w:line="25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84647"/>
    <w:pPr>
      <w:spacing w:line="25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84647"/>
    <w:pPr>
      <w:spacing w:line="256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284647"/>
    <w:pPr>
      <w:spacing w:line="256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061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B0614"/>
  </w:style>
  <w:style w:type="paragraph" w:styleId="Rodap">
    <w:name w:val="footer"/>
    <w:basedOn w:val="Normal"/>
    <w:link w:val="RodapChar"/>
    <w:uiPriority w:val="99"/>
    <w:unhideWhenUsed/>
    <w:rsid w:val="003B061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B0614"/>
  </w:style>
  <w:style w:type="paragraph" w:styleId="Textodebalo">
    <w:name w:val="Balloon Text"/>
    <w:basedOn w:val="Normal"/>
    <w:link w:val="TextodebaloChar"/>
    <w:uiPriority w:val="99"/>
    <w:semiHidden/>
    <w:unhideWhenUsed/>
    <w:rsid w:val="003B06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6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4647"/>
    <w:pPr>
      <w:widowControl w:val="0"/>
      <w:autoSpaceDE w:val="0"/>
      <w:autoSpaceDN w:val="0"/>
      <w:adjustRightInd w:val="0"/>
      <w:spacing w:after="0"/>
    </w:pPr>
    <w:rPr>
      <w:rFonts w:ascii="Futura Lt BT" w:eastAsiaTheme="minorEastAsia" w:hAnsi="Futura Lt BT" w:cs="Futura Lt BT"/>
      <w:color w:val="000000"/>
      <w:sz w:val="24"/>
      <w:szCs w:val="24"/>
      <w:lang w:eastAsia="pt-BR"/>
    </w:rPr>
  </w:style>
  <w:style w:type="paragraph" w:customStyle="1" w:styleId="CM7">
    <w:name w:val="CM7"/>
    <w:basedOn w:val="Default"/>
    <w:next w:val="Default"/>
    <w:uiPriority w:val="99"/>
    <w:rsid w:val="00284647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284647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28464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284647"/>
    <w:pPr>
      <w:spacing w:line="25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84647"/>
    <w:pPr>
      <w:spacing w:line="25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84647"/>
    <w:pPr>
      <w:spacing w:line="256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284647"/>
    <w:pPr>
      <w:spacing w:line="25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Revista%20Ator%20Rede%20templa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Revista Ator Rede template</Template>
  <TotalTime>0</TotalTime>
  <Pages>4</Pages>
  <Words>1288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    ATOR-REDE</vt:lpstr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    ATOR-REDE</dc:title>
  <dc:creator>Eduardo Nazareth Paiva</dc:creator>
  <cp:lastModifiedBy>Owner</cp:lastModifiedBy>
  <cp:revision>2</cp:revision>
  <dcterms:created xsi:type="dcterms:W3CDTF">2013-05-28T02:59:00Z</dcterms:created>
  <dcterms:modified xsi:type="dcterms:W3CDTF">2013-05-28T02:59:00Z</dcterms:modified>
</cp:coreProperties>
</file>